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E0D67BA" w:rsidR="00E1257C" w:rsidRPr="00E1257C" w:rsidRDefault="00B24331" w:rsidP="00E1257C">
      <w:pPr>
        <w:spacing w:line="360" w:lineRule="auto"/>
        <w:ind w:firstLine="709"/>
        <w:jc w:val="both"/>
        <w:rPr>
          <w:rFonts w:ascii="Century" w:hAnsi="Century"/>
        </w:rPr>
      </w:pPr>
      <w:r>
        <w:rPr>
          <w:rFonts w:ascii="Century" w:hAnsi="Century"/>
        </w:rPr>
        <w:t>León, Guanajuato, a 1</w:t>
      </w:r>
      <w:r w:rsidR="00105636">
        <w:rPr>
          <w:rFonts w:ascii="Century" w:hAnsi="Century"/>
        </w:rPr>
        <w:t>3 trece</w:t>
      </w:r>
      <w:r>
        <w:rPr>
          <w:rFonts w:ascii="Century" w:hAnsi="Century"/>
        </w:rPr>
        <w:t xml:space="preserve"> de diciembre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DB90BF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3F12E0">
        <w:rPr>
          <w:rFonts w:ascii="Century" w:hAnsi="Century"/>
          <w:b/>
        </w:rPr>
        <w:t>4</w:t>
      </w:r>
      <w:r w:rsidR="00B90633">
        <w:rPr>
          <w:rFonts w:ascii="Century" w:hAnsi="Century"/>
          <w:b/>
        </w:rPr>
        <w:t>16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B90633">
        <w:rPr>
          <w:rFonts w:ascii="Century" w:hAnsi="Century"/>
        </w:rPr>
        <w:t>a</w:t>
      </w:r>
      <w:r w:rsidR="00C21CF1">
        <w:rPr>
          <w:rFonts w:ascii="Century" w:hAnsi="Century"/>
        </w:rPr>
        <w:t xml:space="preserve"> ciudadan</w:t>
      </w:r>
      <w:r w:rsidR="00B90633">
        <w:rPr>
          <w:rFonts w:ascii="Century" w:hAnsi="Century"/>
        </w:rPr>
        <w:t>a</w:t>
      </w:r>
      <w:r w:rsidRPr="00E1257C">
        <w:rPr>
          <w:rFonts w:ascii="Century" w:hAnsi="Century"/>
        </w:rPr>
        <w:t xml:space="preserve"> </w:t>
      </w:r>
      <w:bookmarkStart w:id="0" w:name="_GoBack"/>
      <w:r w:rsidR="003B2D2D">
        <w:rPr>
          <w:rFonts w:ascii="Century" w:hAnsi="Century"/>
          <w:b/>
        </w:rPr>
        <w:t>(.....)</w:t>
      </w:r>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B90633">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724C6D32" w14:textId="77777777" w:rsidR="005D1E3E" w:rsidRDefault="005D1E3E"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5DECA4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F42CD">
        <w:rPr>
          <w:rFonts w:ascii="Century" w:hAnsi="Century"/>
        </w:rPr>
        <w:t xml:space="preserve">20 veinte de </w:t>
      </w:r>
      <w:r w:rsidR="00582AF0">
        <w:rPr>
          <w:rFonts w:ascii="Century" w:hAnsi="Century"/>
        </w:rPr>
        <w:t>septiembre</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C279A3">
        <w:rPr>
          <w:rFonts w:ascii="Century" w:hAnsi="Century"/>
          <w:b/>
        </w:rPr>
        <w:t>8</w:t>
      </w:r>
      <w:r w:rsidR="003F42CD">
        <w:rPr>
          <w:rFonts w:ascii="Century" w:hAnsi="Century"/>
          <w:b/>
        </w:rPr>
        <w:t>94842</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C279A3">
        <w:rPr>
          <w:rFonts w:ascii="Century" w:hAnsi="Century"/>
          <w:b/>
        </w:rPr>
        <w:t xml:space="preserve">ocho </w:t>
      </w:r>
      <w:r w:rsidR="003F42CD">
        <w:rPr>
          <w:rFonts w:ascii="Century" w:hAnsi="Century"/>
          <w:b/>
        </w:rPr>
        <w:t>nueve cuatro ocho cuatro dos</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3F42CD">
        <w:rPr>
          <w:rFonts w:ascii="Century" w:hAnsi="Century"/>
        </w:rPr>
        <w:t xml:space="preserve">9 veintinueve de agosto </w:t>
      </w:r>
      <w:r w:rsidR="001B4201">
        <w:rPr>
          <w:rFonts w:ascii="Century" w:hAnsi="Century"/>
        </w:rPr>
        <w:t>del año 2018 dos mil dieciocho</w:t>
      </w:r>
      <w:r w:rsidRPr="00E1257C">
        <w:rPr>
          <w:rFonts w:ascii="Century" w:hAnsi="Century"/>
        </w:rPr>
        <w:t>, y como autoridad demandada señala a</w:t>
      </w:r>
      <w:r w:rsidR="00FB646A">
        <w:rPr>
          <w:rFonts w:ascii="Century" w:hAnsi="Century"/>
        </w:rPr>
        <w:t xml:space="preserve"> </w:t>
      </w:r>
      <w:r w:rsidRPr="00E1257C">
        <w:rPr>
          <w:rFonts w:ascii="Century" w:hAnsi="Century"/>
        </w:rPr>
        <w:t>l</w:t>
      </w:r>
      <w:r w:rsidR="00FB646A">
        <w:rPr>
          <w:rFonts w:ascii="Century" w:hAnsi="Century"/>
        </w:rPr>
        <w:t>a</w:t>
      </w:r>
      <w:r w:rsidRPr="00E1257C">
        <w:rPr>
          <w:rFonts w:ascii="Century" w:hAnsi="Century"/>
        </w:rPr>
        <w:t xml:space="preserve">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397572B"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04EE8">
        <w:rPr>
          <w:rFonts w:ascii="Century" w:hAnsi="Century"/>
        </w:rPr>
        <w:t xml:space="preserve">25 veinticinco de </w:t>
      </w:r>
      <w:r w:rsidR="00582AF0">
        <w:rPr>
          <w:rFonts w:ascii="Century" w:hAnsi="Century"/>
        </w:rPr>
        <w:t>septiembre</w:t>
      </w:r>
      <w:r w:rsidR="00BB5A8A">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ED30007" w14:textId="485AB755"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6A05B9">
        <w:rPr>
          <w:rFonts w:ascii="Century" w:hAnsi="Century"/>
        </w:rPr>
        <w:t>1</w:t>
      </w:r>
      <w:r w:rsidR="00F04EE8">
        <w:rPr>
          <w:rFonts w:ascii="Century" w:hAnsi="Century"/>
        </w:rPr>
        <w:t>7</w:t>
      </w:r>
      <w:r w:rsidR="00FB646A">
        <w:rPr>
          <w:rFonts w:ascii="Century" w:hAnsi="Century"/>
        </w:rPr>
        <w:t xml:space="preserve"> </w:t>
      </w:r>
      <w:r w:rsidR="00F04EE8">
        <w:rPr>
          <w:rFonts w:ascii="Century" w:hAnsi="Century"/>
        </w:rPr>
        <w:t>diecisiete d</w:t>
      </w:r>
      <w:r w:rsidR="00FB646A">
        <w:rPr>
          <w:rFonts w:ascii="Century" w:hAnsi="Century"/>
        </w:rPr>
        <w:t xml:space="preserve">e octubre </w:t>
      </w:r>
      <w:r w:rsidR="006A05B9">
        <w:rPr>
          <w:rFonts w:ascii="Century" w:hAnsi="Century"/>
        </w:rPr>
        <w:t xml:space="preserve">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se tiene a</w:t>
      </w:r>
      <w:r w:rsidR="00FB646A">
        <w:rPr>
          <w:rFonts w:ascii="Century" w:hAnsi="Century"/>
        </w:rPr>
        <w:t xml:space="preserve"> </w:t>
      </w:r>
      <w:r w:rsidRPr="00E1257C">
        <w:rPr>
          <w:rFonts w:ascii="Century" w:hAnsi="Century"/>
        </w:rPr>
        <w:t>l</w:t>
      </w:r>
      <w:r w:rsidR="00FB646A">
        <w:rPr>
          <w:rFonts w:ascii="Century" w:hAnsi="Century"/>
        </w:rPr>
        <w:t>a</w:t>
      </w:r>
      <w:r w:rsidRPr="00E1257C">
        <w:rPr>
          <w:rFonts w:ascii="Century" w:hAnsi="Century"/>
        </w:rPr>
        <w:t xml:space="preserve">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w:t>
      </w:r>
      <w:r w:rsidR="00E540E4">
        <w:rPr>
          <w:rFonts w:ascii="Century" w:hAnsi="Century"/>
        </w:rPr>
        <w:lastRenderedPageBreak/>
        <w:t xml:space="preserve">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2F029939" w14:textId="77777777" w:rsidR="006A05B9" w:rsidRDefault="006A05B9" w:rsidP="00E1257C">
      <w:pPr>
        <w:spacing w:line="360" w:lineRule="auto"/>
        <w:ind w:firstLine="709"/>
        <w:jc w:val="both"/>
        <w:rPr>
          <w:rFonts w:ascii="Century" w:hAnsi="Century"/>
        </w:rPr>
      </w:pPr>
    </w:p>
    <w:p w14:paraId="078E91DB" w14:textId="0ABDC3CC"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DA5033">
        <w:rPr>
          <w:rFonts w:ascii="Century" w:hAnsi="Century"/>
        </w:rPr>
        <w:t xml:space="preserve">El día </w:t>
      </w:r>
      <w:r w:rsidR="00FB646A">
        <w:rPr>
          <w:rFonts w:ascii="Century" w:hAnsi="Century"/>
        </w:rPr>
        <w:t xml:space="preserve">15 quince de noviembre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F04EE8">
        <w:rPr>
          <w:rFonts w:ascii="Century" w:hAnsi="Century"/>
        </w:rPr>
        <w:t>4</w:t>
      </w:r>
      <w:r w:rsidR="005D1434">
        <w:rPr>
          <w:rFonts w:ascii="Century" w:hAnsi="Century"/>
        </w:rPr>
        <w:t>:</w:t>
      </w:r>
      <w:r w:rsidR="001B4201">
        <w:rPr>
          <w:rFonts w:ascii="Century" w:hAnsi="Century"/>
        </w:rPr>
        <w:t xml:space="preserve">00 </w:t>
      </w:r>
      <w:r w:rsidR="00F04EE8">
        <w:rPr>
          <w:rFonts w:ascii="Century" w:hAnsi="Century"/>
        </w:rPr>
        <w:t>catorce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FB646A">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269E5291" w14:textId="77777777" w:rsidR="005D1E3E" w:rsidRDefault="005D1E3E"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0FF114B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E67B54">
        <w:rPr>
          <w:rFonts w:ascii="Century" w:hAnsi="Century"/>
          <w:lang w:val="es-MX"/>
        </w:rPr>
        <w:t xml:space="preserve">9 veintinueve </w:t>
      </w:r>
      <w:r w:rsidR="00FB646A">
        <w:rPr>
          <w:rFonts w:ascii="Century" w:hAnsi="Century"/>
          <w:lang w:val="es-MX"/>
        </w:rPr>
        <w:t xml:space="preserve">de agosto </w:t>
      </w:r>
      <w:r w:rsidR="001B4201">
        <w:rPr>
          <w:rFonts w:ascii="Century" w:hAnsi="Century"/>
          <w:lang w:val="es-MX"/>
        </w:rPr>
        <w:t xml:space="preserve">del año 2018 dos mil dieciocho </w:t>
      </w:r>
      <w:r w:rsidRPr="00E1257C">
        <w:rPr>
          <w:rFonts w:ascii="Century" w:hAnsi="Century"/>
          <w:lang w:val="es-MX"/>
        </w:rPr>
        <w:t xml:space="preserve">y la demanda fue presentada el </w:t>
      </w:r>
      <w:r w:rsidR="00E67B54">
        <w:rPr>
          <w:rFonts w:ascii="Century" w:hAnsi="Century"/>
          <w:lang w:val="es-MX"/>
        </w:rPr>
        <w:t xml:space="preserve">20 veinte </w:t>
      </w:r>
      <w:r w:rsidR="00FB646A">
        <w:rPr>
          <w:rFonts w:ascii="Century" w:hAnsi="Century"/>
          <w:lang w:val="es-MX"/>
        </w:rPr>
        <w:t>de septiembre</w:t>
      </w:r>
      <w:r w:rsidR="00025877">
        <w:rPr>
          <w:rFonts w:ascii="Century" w:hAnsi="Century"/>
          <w:lang w:val="es-MX"/>
        </w:rPr>
        <w:t xml:space="preserve"> </w:t>
      </w:r>
      <w:r w:rsidR="002A2321">
        <w:rPr>
          <w:rFonts w:ascii="Century" w:hAnsi="Century"/>
          <w:lang w:val="es-MX"/>
        </w:rPr>
        <w:t xml:space="preserve">del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FB646A">
        <w:rPr>
          <w:rFonts w:ascii="Century" w:hAnsi="Century"/>
          <w:lang w:val="es-MX"/>
        </w:rPr>
        <w:t>---</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B646A">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3A8C783" w:rsidR="00E1257C" w:rsidRPr="00E1257C" w:rsidRDefault="00E1257C" w:rsidP="00FB646A">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E67B54" w:rsidRPr="00E67B54">
        <w:rPr>
          <w:b/>
        </w:rPr>
        <w:t xml:space="preserve">T 5894842 (Letra T cinco ocho nueve cuatro ocho cuatro dos) </w:t>
      </w:r>
      <w:r w:rsidR="00E67B54" w:rsidRPr="00E67B54">
        <w:t>levantada en fecha 29 veintinueve de agosto del año 2018 dos mil dieciocho</w:t>
      </w:r>
      <w:r w:rsidR="00E67B54">
        <w:t>,</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FB646A">
        <w:t>la</w:t>
      </w:r>
      <w:r w:rsidR="001A0F37">
        <w:t xml:space="preserve">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F8E5799" w14:textId="24B914D0" w:rsidR="00E67B54"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E67B54">
        <w:t xml:space="preserve">, ello en razón de que las pruebas ofrecidas y los documentos que aporta la actora no se desprende que se haya emitido un acto que </w:t>
      </w:r>
      <w:r w:rsidR="00D40E61">
        <w:t>afect</w:t>
      </w:r>
      <w:r w:rsidR="00E67B54">
        <w:t>e la esfera jurídica de la inconforme. ------------------------------------------------------------------------------------------</w:t>
      </w:r>
    </w:p>
    <w:p w14:paraId="79C6721F" w14:textId="77777777" w:rsidR="00D40E61" w:rsidRDefault="00D40E61" w:rsidP="00D40E61">
      <w:pPr>
        <w:pStyle w:val="SENTENCIAS"/>
      </w:pPr>
    </w:p>
    <w:p w14:paraId="3773F9B5" w14:textId="7AFA1F8A" w:rsidR="00D40E61" w:rsidRPr="00133CE0" w:rsidRDefault="00D40E61" w:rsidP="00D40E61">
      <w:pPr>
        <w:pStyle w:val="SENTENCIAS"/>
        <w:rPr>
          <w:sz w:val="22"/>
          <w:lang w:val="es-MX"/>
        </w:rPr>
      </w:pPr>
      <w:r>
        <w:t xml:space="preserve">Causal </w:t>
      </w:r>
      <w:r w:rsidRPr="00E67B54">
        <w:t>de improcedencia que a juicio de quien resuelve NO SE ACTUALIZA, la fracción VI, del ya referido artículo 261, que señala que el proceso administrativo es improcedente en contra de actos o resoluciones:</w:t>
      </w:r>
      <w:r>
        <w:rPr>
          <w:sz w:val="22"/>
        </w:rPr>
        <w:t xml:space="preserve"> </w:t>
      </w:r>
      <w:r w:rsidRPr="00654C60">
        <w:rPr>
          <w:i/>
          <w:sz w:val="22"/>
        </w:rPr>
        <w:t>“Que sean inexistentes, derivada claramente esta circunstancia de las constancias de autos”</w:t>
      </w:r>
      <w:r>
        <w:rPr>
          <w:sz w:val="22"/>
        </w:rPr>
        <w:t>.</w:t>
      </w:r>
    </w:p>
    <w:p w14:paraId="773F6B4B" w14:textId="77777777" w:rsidR="00D40E61" w:rsidRPr="00133CE0" w:rsidRDefault="00D40E61" w:rsidP="00D40E61">
      <w:pPr>
        <w:pStyle w:val="SENTENCIAS"/>
        <w:rPr>
          <w:sz w:val="22"/>
          <w:lang w:val="es-MX"/>
        </w:rPr>
      </w:pPr>
    </w:p>
    <w:p w14:paraId="57041494" w14:textId="728FE57F" w:rsidR="00D40E61" w:rsidRDefault="00D40E61" w:rsidP="00E67B54">
      <w:pPr>
        <w:pStyle w:val="SENTENCIAS"/>
      </w:pPr>
      <w:r>
        <w:t xml:space="preserve">No se actualiza, ya que en autos quedo debidamente acredita la existencia del acto impugnado, esto es, la boleta de infracción </w:t>
      </w:r>
      <w:r w:rsidR="00E67B54" w:rsidRPr="001B4201">
        <w:rPr>
          <w:b/>
        </w:rPr>
        <w:t>T</w:t>
      </w:r>
      <w:r w:rsidR="00E67B54">
        <w:rPr>
          <w:b/>
        </w:rPr>
        <w:t xml:space="preserve"> </w:t>
      </w:r>
      <w:r w:rsidR="00E67B54" w:rsidRPr="001B4201">
        <w:rPr>
          <w:b/>
        </w:rPr>
        <w:t>5</w:t>
      </w:r>
      <w:r w:rsidR="00E67B54">
        <w:rPr>
          <w:b/>
        </w:rPr>
        <w:t>894842</w:t>
      </w:r>
      <w:r w:rsidR="00E67B54" w:rsidRPr="001B4201">
        <w:rPr>
          <w:b/>
        </w:rPr>
        <w:t xml:space="preserve"> </w:t>
      </w:r>
      <w:r w:rsidR="00E67B54">
        <w:rPr>
          <w:b/>
        </w:rPr>
        <w:t>(Letra T cinco ocho nueve cuatro ocho cuatro dos</w:t>
      </w:r>
      <w:r w:rsidR="00E67B54" w:rsidRPr="00E1257C">
        <w:rPr>
          <w:b/>
        </w:rPr>
        <w:t xml:space="preserve">) </w:t>
      </w:r>
      <w:r w:rsidR="00E67B54">
        <w:t>levantada en fecha 29 veintinueve de agosto del año 2018 dos mil dieciocho</w:t>
      </w:r>
      <w:r>
        <w:t>, por lo que no se actualiza la causal de improcedencia que refiere la demandada. ------------------</w:t>
      </w:r>
      <w:r w:rsidR="00E67B54">
        <w:t>----------------------------</w:t>
      </w:r>
    </w:p>
    <w:p w14:paraId="5296672D" w14:textId="77777777" w:rsidR="00D40E61" w:rsidRDefault="00D40E61" w:rsidP="00E67B54">
      <w:pPr>
        <w:pStyle w:val="SENTENCIA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1DD34A7" w:rsidR="004E2F6B" w:rsidRDefault="00E1257C" w:rsidP="00E67B5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E67B54" w:rsidRPr="001B4201">
        <w:rPr>
          <w:b/>
        </w:rPr>
        <w:t>T</w:t>
      </w:r>
      <w:r w:rsidR="00E67B54">
        <w:rPr>
          <w:b/>
        </w:rPr>
        <w:t xml:space="preserve"> </w:t>
      </w:r>
      <w:r w:rsidR="00E67B54" w:rsidRPr="001B4201">
        <w:rPr>
          <w:b/>
        </w:rPr>
        <w:t>5</w:t>
      </w:r>
      <w:r w:rsidR="00E67B54">
        <w:rPr>
          <w:b/>
        </w:rPr>
        <w:t>894842</w:t>
      </w:r>
      <w:r w:rsidR="00E67B54" w:rsidRPr="001B4201">
        <w:rPr>
          <w:b/>
        </w:rPr>
        <w:t xml:space="preserve"> </w:t>
      </w:r>
      <w:r w:rsidR="00E67B54">
        <w:rPr>
          <w:b/>
        </w:rPr>
        <w:t>(Letra T cinco ocho nueve cuatro ocho cuatro dos</w:t>
      </w:r>
      <w:r w:rsidR="00E67B54" w:rsidRPr="00E1257C">
        <w:rPr>
          <w:b/>
        </w:rPr>
        <w:t xml:space="preserve">) </w:t>
      </w:r>
      <w:r w:rsidR="00E67B54">
        <w:t xml:space="preserve">levantada en fecha 29 veintinueve de agosto del año 2018 dos mil dieciocho, </w:t>
      </w:r>
      <w:r w:rsidR="00772A04" w:rsidRPr="00772A04">
        <w:t>acta</w:t>
      </w:r>
      <w:r w:rsidR="008B5E72" w:rsidRPr="00772A04">
        <w:t xml:space="preserve"> que el actor considera </w:t>
      </w:r>
      <w:r w:rsidR="004E2F6B" w:rsidRPr="00772A04">
        <w:t>ilegal, por lo que acude a demandar su nulidad. ----</w:t>
      </w:r>
      <w:r w:rsidR="00310C3C">
        <w:t>--------</w:t>
      </w:r>
      <w:r w:rsidR="004E2F6B" w:rsidRPr="00772A04">
        <w:t>--------</w:t>
      </w:r>
      <w:r w:rsidR="00232421" w:rsidRPr="00772A04">
        <w:t>--------------------------</w:t>
      </w:r>
      <w:r w:rsidR="004E2F6B" w:rsidRPr="00772A04">
        <w:t>-</w:t>
      </w:r>
      <w:r w:rsidR="001B424A" w:rsidRPr="00772A04">
        <w:t>-</w:t>
      </w:r>
      <w:r w:rsidR="00B823C2" w:rsidRPr="00772A04">
        <w:t>-</w:t>
      </w:r>
      <w:r w:rsidR="00E67B54">
        <w:t>----------------</w:t>
      </w:r>
    </w:p>
    <w:p w14:paraId="3853E81E" w14:textId="77777777" w:rsidR="004E2F6B" w:rsidRDefault="004E2F6B" w:rsidP="004E2F6B">
      <w:pPr>
        <w:spacing w:line="360" w:lineRule="auto"/>
        <w:ind w:firstLine="709"/>
        <w:jc w:val="both"/>
        <w:rPr>
          <w:rFonts w:ascii="Century" w:hAnsi="Century"/>
        </w:rPr>
      </w:pPr>
    </w:p>
    <w:p w14:paraId="24C3010E" w14:textId="604BD87A" w:rsidR="00E1257C" w:rsidRPr="00772A04" w:rsidRDefault="00E1257C" w:rsidP="005404D9">
      <w:pPr>
        <w:pStyle w:val="RESOLUCIONES"/>
      </w:pPr>
      <w:r w:rsidRPr="00772A04">
        <w:t xml:space="preserve">Así las cosas, la “litis” planteada se hace consistir en determinar la legalidad o ilegalidad del acta de infracción con número </w:t>
      </w:r>
      <w:r w:rsidR="00772A04" w:rsidRPr="00772A04">
        <w:t xml:space="preserve">folio </w:t>
      </w:r>
      <w:r w:rsidR="005404D9" w:rsidRPr="001B4201">
        <w:rPr>
          <w:b/>
        </w:rPr>
        <w:t>T</w:t>
      </w:r>
      <w:r w:rsidR="005404D9">
        <w:rPr>
          <w:b/>
        </w:rPr>
        <w:t xml:space="preserve"> </w:t>
      </w:r>
      <w:r w:rsidR="005404D9" w:rsidRPr="001B4201">
        <w:rPr>
          <w:b/>
        </w:rPr>
        <w:t>5</w:t>
      </w:r>
      <w:r w:rsidR="005404D9">
        <w:rPr>
          <w:b/>
        </w:rPr>
        <w:t>894842</w:t>
      </w:r>
      <w:r w:rsidR="005404D9" w:rsidRPr="001B4201">
        <w:rPr>
          <w:b/>
        </w:rPr>
        <w:t xml:space="preserve"> </w:t>
      </w:r>
      <w:r w:rsidR="005404D9">
        <w:rPr>
          <w:b/>
        </w:rPr>
        <w:t>(Letra T cinco ocho nueve cuatro ocho cuatro dos</w:t>
      </w:r>
      <w:r w:rsidR="005404D9" w:rsidRPr="00E1257C">
        <w:rPr>
          <w:b/>
        </w:rPr>
        <w:t xml:space="preserve">) </w:t>
      </w:r>
      <w:r w:rsidR="005404D9">
        <w:t>levantada en fecha 29 veintinueve de agosto del año 2018 dos mil dieciocho</w:t>
      </w:r>
      <w:r w:rsidR="005A7F06">
        <w:t>, así como sobre las pretensiones planteadas por el actor, en su escrito inicial de demanda. -</w:t>
      </w:r>
      <w:r w:rsidR="00772A04" w:rsidRPr="00772A04">
        <w:t>----</w:t>
      </w:r>
      <w:r w:rsidR="00CF0076">
        <w:t>------------</w:t>
      </w:r>
      <w:r w:rsidR="00310C3C">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67A6F620" w:rsidR="009F5845" w:rsidRPr="005404D9" w:rsidRDefault="009F5845" w:rsidP="005404D9">
      <w:pPr>
        <w:pStyle w:val="Prrafodelista"/>
        <w:numPr>
          <w:ilvl w:val="0"/>
          <w:numId w:val="20"/>
        </w:numPr>
        <w:spacing w:line="360" w:lineRule="auto"/>
        <w:jc w:val="both"/>
        <w:rPr>
          <w:rFonts w:ascii="Century" w:hAnsi="Century"/>
          <w:i/>
          <w:sz w:val="20"/>
        </w:rPr>
      </w:pPr>
      <w:r w:rsidRPr="005404D9">
        <w:rPr>
          <w:rFonts w:ascii="Century" w:hAnsi="Century"/>
          <w:i/>
          <w:sz w:val="20"/>
        </w:rPr>
        <w:t>En cuanto al primer motivo de infracción […]</w:t>
      </w:r>
    </w:p>
    <w:p w14:paraId="4BE4CB52" w14:textId="1F1F20C6" w:rsidR="009F5845" w:rsidRDefault="005404D9" w:rsidP="009F5845">
      <w:pPr>
        <w:spacing w:line="360" w:lineRule="auto"/>
        <w:ind w:left="1416"/>
        <w:jc w:val="both"/>
        <w:rPr>
          <w:rFonts w:ascii="Century" w:hAnsi="Century"/>
          <w:i/>
          <w:sz w:val="20"/>
        </w:rPr>
      </w:pPr>
      <w:r>
        <w:rPr>
          <w:rFonts w:ascii="Century" w:hAnsi="Century"/>
          <w:i/>
          <w:sz w:val="20"/>
        </w:rPr>
        <w:t>Con re</w:t>
      </w:r>
      <w:r w:rsidR="002B77C9" w:rsidRPr="009F5845">
        <w:rPr>
          <w:rFonts w:ascii="Century" w:hAnsi="Century"/>
          <w:i/>
          <w:sz w:val="20"/>
        </w:rPr>
        <w:t>lación a los MOTIVOS DE INFRACCIÓN, el a</w:t>
      </w:r>
      <w:r>
        <w:rPr>
          <w:rFonts w:ascii="Century" w:hAnsi="Century"/>
          <w:i/>
          <w:sz w:val="20"/>
        </w:rPr>
        <w:t>hora demandado establece en el A</w:t>
      </w:r>
      <w:r w:rsidR="002B77C9" w:rsidRPr="009F5845">
        <w:rPr>
          <w:rFonts w:ascii="Century" w:hAnsi="Century"/>
          <w:i/>
          <w:sz w:val="20"/>
        </w:rPr>
        <w:t xml:space="preserve">cta de </w:t>
      </w:r>
      <w:r>
        <w:rPr>
          <w:rFonts w:ascii="Century" w:hAnsi="Century"/>
          <w:i/>
          <w:sz w:val="20"/>
        </w:rPr>
        <w:t>I</w:t>
      </w:r>
      <w:r w:rsidR="002B77C9" w:rsidRPr="009F5845">
        <w:rPr>
          <w:rFonts w:ascii="Century" w:hAnsi="Century"/>
          <w:i/>
          <w:sz w:val="20"/>
        </w:rPr>
        <w:t xml:space="preserve">nfracción impugnada lo siguiente […] siendo claro que la aseveración anterior es bastante escueta e insuficiente, careciendo a todas luces de coherencia, congruencia y legalidad, pues la demandada no es precisa ni exacta en la cita de las normas legales </w:t>
      </w:r>
      <w:r w:rsidR="009F5845">
        <w:rPr>
          <w:rFonts w:ascii="Century" w:hAnsi="Century"/>
          <w:i/>
          <w:sz w:val="20"/>
        </w:rPr>
        <w:t xml:space="preserve">que, en su caso, le facultan para emitir el acto que ahora impugno, negándome con dicho actuar, certeza y seguridad jurídica, </w:t>
      </w:r>
      <w:r w:rsidR="009F5845" w:rsidRPr="009F5845">
        <w:rPr>
          <w:rFonts w:ascii="Century" w:hAnsi="Century"/>
          <w:i/>
          <w:sz w:val="20"/>
        </w:rPr>
        <w:t>[…]</w:t>
      </w:r>
    </w:p>
    <w:p w14:paraId="3771C6DA" w14:textId="1A90166E" w:rsidR="00310C3C" w:rsidRDefault="005404D9"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y suficiente motivación, ya que la autoridad no hace una explicación precisa y concreta de la supuesta falta administrativa que se me imputa, así mismo no precisa las circunstancias especiales, razones particulares o causas inmediatas </w:t>
      </w:r>
      <w:r w:rsidR="00310C3C" w:rsidRPr="00310C3C">
        <w:rPr>
          <w:rFonts w:ascii="Century" w:hAnsi="Century"/>
          <w:i/>
          <w:sz w:val="20"/>
        </w:rPr>
        <w:t>[…]</w:t>
      </w:r>
    </w:p>
    <w:p w14:paraId="66288B57" w14:textId="1A44F7D9" w:rsidR="009F5845" w:rsidRDefault="005404D9" w:rsidP="009F5845">
      <w:pPr>
        <w:pStyle w:val="Prrafodelista"/>
        <w:spacing w:line="360" w:lineRule="auto"/>
        <w:ind w:left="1429"/>
        <w:jc w:val="both"/>
        <w:rPr>
          <w:rFonts w:ascii="Century" w:hAnsi="Century"/>
          <w:i/>
          <w:sz w:val="20"/>
        </w:rPr>
      </w:pPr>
      <w:r>
        <w:rPr>
          <w:rFonts w:ascii="Century" w:hAnsi="Century"/>
          <w:i/>
          <w:sz w:val="20"/>
        </w:rPr>
        <w:t xml:space="preserve">En las relatadas circunstancias, es de concluirse que, del contenido de los actos combatidos no se advierte elementos suficientes que demuestren que el actor haya infringido el artículo 8 fracción I </w:t>
      </w:r>
      <w:r w:rsidRPr="005404D9">
        <w:rPr>
          <w:rFonts w:ascii="Century" w:hAnsi="Century"/>
          <w:i/>
          <w:sz w:val="20"/>
        </w:rPr>
        <w:t>[…]</w:t>
      </w:r>
    </w:p>
    <w:p w14:paraId="75304741" w14:textId="79B973B5" w:rsidR="005404D9" w:rsidRDefault="005404D9" w:rsidP="009F5845">
      <w:pPr>
        <w:pStyle w:val="Prrafodelista"/>
        <w:spacing w:line="360" w:lineRule="auto"/>
        <w:ind w:left="1429"/>
        <w:jc w:val="both"/>
        <w:rPr>
          <w:rFonts w:ascii="Century" w:hAnsi="Century"/>
          <w:i/>
          <w:sz w:val="20"/>
        </w:rPr>
      </w:pPr>
    </w:p>
    <w:p w14:paraId="27D6EC31" w14:textId="77777777" w:rsidR="009F5845" w:rsidRDefault="009F5845" w:rsidP="009F5845">
      <w:pPr>
        <w:pStyle w:val="Prrafodelista"/>
        <w:spacing w:line="360" w:lineRule="auto"/>
        <w:ind w:left="1429"/>
        <w:jc w:val="both"/>
        <w:rPr>
          <w:rFonts w:ascii="Century" w:hAnsi="Century"/>
          <w:i/>
          <w:sz w:val="20"/>
        </w:rPr>
      </w:pPr>
    </w:p>
    <w:p w14:paraId="7D81FCA8" w14:textId="055F630E" w:rsidR="005404D9" w:rsidRDefault="00BE6C1A" w:rsidP="009F5845">
      <w:pPr>
        <w:pStyle w:val="SENTENCIAS"/>
      </w:pPr>
      <w:r w:rsidRPr="000177E1">
        <w:t>Por su parte</w:t>
      </w:r>
      <w:r w:rsidR="00CF0076">
        <w:t>,</w:t>
      </w:r>
      <w:r w:rsidRPr="000177E1">
        <w:t xml:space="preserve"> la autoridad </w:t>
      </w:r>
      <w:r w:rsidR="006B67E0">
        <w:t xml:space="preserve">menciona que los conceptos de impugnación deben ser declarados infundados, inoperantes e insuficientes en virtud de que, el acta de infracción, sí contiene los fundamentos legales, </w:t>
      </w:r>
      <w:r w:rsidR="005404D9">
        <w:t>al amparo de los cuales se llevó a cabo su aplicación, así como las circunstancias de modo, tiempo y lugar, que la conducta de la actora engasta en el precepto legal invocado, el acto combatido se encuentra correctamente fundado y motivado, y no indebidamente como infundadamente lo asevera la actora. ----------------------</w:t>
      </w:r>
    </w:p>
    <w:p w14:paraId="6008367D" w14:textId="0A24603B" w:rsidR="005404D9" w:rsidRDefault="005404D9"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29698DB9" w14:textId="112BEAC5" w:rsidR="0078194F" w:rsidRDefault="001A7CA4" w:rsidP="00881A7B">
      <w:pPr>
        <w:pStyle w:val="SENTENCIAS"/>
        <w:rPr>
          <w:bCs/>
          <w:i/>
          <w:sz w:val="22"/>
        </w:rPr>
      </w:pPr>
      <w:r w:rsidRPr="001A7CA4">
        <w:rPr>
          <w:bCs/>
          <w:i/>
          <w:sz w:val="22"/>
        </w:rPr>
        <w:t>A</w:t>
      </w:r>
      <w:r w:rsidR="0026486D" w:rsidRPr="001A7CA4">
        <w:rPr>
          <w:bCs/>
          <w:i/>
          <w:sz w:val="22"/>
        </w:rPr>
        <w:t>r</w:t>
      </w:r>
      <w:r w:rsidR="004B0272" w:rsidRPr="001A7CA4">
        <w:rPr>
          <w:bCs/>
          <w:i/>
          <w:sz w:val="22"/>
        </w:rPr>
        <w:t xml:space="preserve">tículo </w:t>
      </w:r>
      <w:r w:rsidR="0078194F">
        <w:rPr>
          <w:bCs/>
          <w:i/>
          <w:sz w:val="22"/>
        </w:rPr>
        <w:t>8, fracción I. Por circular con vehículo de motor sobre banqueta.</w:t>
      </w:r>
    </w:p>
    <w:p w14:paraId="4042FFF2" w14:textId="6AEA061A" w:rsidR="0078194F" w:rsidRDefault="0078194F" w:rsidP="00881A7B">
      <w:pPr>
        <w:pStyle w:val="SENTENCIAS"/>
        <w:rPr>
          <w:bCs/>
          <w:i/>
          <w:sz w:val="22"/>
        </w:rPr>
      </w:pPr>
    </w:p>
    <w:p w14:paraId="20E5484A" w14:textId="4A7E924D" w:rsidR="0026486D" w:rsidRDefault="0078194F" w:rsidP="00881A7B">
      <w:pPr>
        <w:pStyle w:val="SENTENCIAS"/>
        <w:rPr>
          <w:bCs/>
        </w:rPr>
      </w:pPr>
      <w:r>
        <w:rPr>
          <w:bCs/>
        </w:rPr>
        <w:t xml:space="preserve">El precepto legal </w:t>
      </w:r>
      <w:r w:rsidR="0026486D">
        <w:rPr>
          <w:bCs/>
        </w:rPr>
        <w:t>antes mencionado dispone:</w:t>
      </w:r>
    </w:p>
    <w:p w14:paraId="2E0461B6" w14:textId="77777777" w:rsidR="00E97ADD" w:rsidRPr="0031237E" w:rsidRDefault="00E97ADD" w:rsidP="00E97ADD">
      <w:pPr>
        <w:pStyle w:val="TESISYJURIS"/>
      </w:pPr>
      <w:r w:rsidRPr="0031237E">
        <w:rPr>
          <w:b/>
        </w:rPr>
        <w:t xml:space="preserve">Artículo 8.- </w:t>
      </w:r>
      <w:r w:rsidRPr="0031237E">
        <w:t>Se prohíbe a los conductores de vehículos:</w:t>
      </w:r>
    </w:p>
    <w:p w14:paraId="79254C78" w14:textId="77777777" w:rsidR="00E97ADD" w:rsidRPr="0031237E" w:rsidRDefault="00E97ADD" w:rsidP="00E97ADD">
      <w:pPr>
        <w:pStyle w:val="TESISYJURIS"/>
      </w:pPr>
    </w:p>
    <w:p w14:paraId="26F39121" w14:textId="0DF1F50B" w:rsidR="00E97ADD" w:rsidRPr="0031237E" w:rsidRDefault="00E97ADD" w:rsidP="00E97ADD">
      <w:pPr>
        <w:pStyle w:val="TESISYJURIS"/>
        <w:numPr>
          <w:ilvl w:val="0"/>
          <w:numId w:val="22"/>
        </w:numPr>
      </w:pPr>
      <w:r w:rsidRPr="0031237E">
        <w:t>Circular sobre banquetas, isletas, camellones, andadores, ciclovías, así como en las vías peatonales;</w:t>
      </w:r>
    </w:p>
    <w:p w14:paraId="6B38C876" w14:textId="77777777" w:rsidR="00E97ADD" w:rsidRDefault="00E97ADD" w:rsidP="008C5D98">
      <w:pPr>
        <w:pStyle w:val="SENTENCIAS"/>
        <w:rPr>
          <w:rStyle w:val="RESOLUCIONESCar"/>
        </w:rPr>
      </w:pPr>
    </w:p>
    <w:p w14:paraId="737CA331" w14:textId="77777777" w:rsidR="00E97ADD" w:rsidRDefault="00E97ADD" w:rsidP="008C5D98">
      <w:pPr>
        <w:pStyle w:val="SENTENCIAS"/>
        <w:rPr>
          <w:rStyle w:val="RESOLUCIONESCar"/>
        </w:rPr>
      </w:pPr>
    </w:p>
    <w:p w14:paraId="2B7C0B21" w14:textId="77777777" w:rsidR="00105636" w:rsidRDefault="00E97ADD" w:rsidP="00105636">
      <w:pPr>
        <w:pStyle w:val="SENTENCIAS"/>
        <w:rPr>
          <w:rStyle w:val="RESOLUCIONESCar"/>
        </w:rPr>
      </w:pPr>
      <w:r>
        <w:rPr>
          <w:rStyle w:val="RESOLUCIONESCar"/>
        </w:rPr>
        <w:t xml:space="preserve">Sin embargo, del acta de infracción </w:t>
      </w:r>
      <w:r w:rsidR="00105636">
        <w:rPr>
          <w:rStyle w:val="RESOLUCIONESCar"/>
        </w:rPr>
        <w:t>impagada</w:t>
      </w:r>
      <w:r>
        <w:rPr>
          <w:rStyle w:val="RESOLUCIONESCar"/>
        </w:rPr>
        <w:t xml:space="preserve"> se aprecia como datos del vehículo lo siguiente: Marca Halika, Submarca 110 Modelo Se desconoce, Placas BTT3# Serie No visible Tipo Turismo Color Negro/rojo, Empres</w:t>
      </w:r>
      <w:r w:rsidR="00105636">
        <w:rPr>
          <w:rStyle w:val="RESOLUCIONESCar"/>
        </w:rPr>
        <w:t>a</w:t>
      </w:r>
      <w:r>
        <w:rPr>
          <w:rStyle w:val="RESOLUCIONESCar"/>
        </w:rPr>
        <w:t xml:space="preserve"> Particular, de lo anterior se desprende que el </w:t>
      </w:r>
      <w:r w:rsidR="00105636">
        <w:rPr>
          <w:rStyle w:val="RESOLUCIONESCar"/>
        </w:rPr>
        <w:t>vehículo</w:t>
      </w:r>
      <w:r>
        <w:rPr>
          <w:rStyle w:val="RESOLUCIONESCar"/>
        </w:rPr>
        <w:t xml:space="preserve"> infraccionado se trata de una motocicleta, en tal sentido, el precepto legal que sanciona las conductas a los ciudadanos que manejan este tipo de vehículos es</w:t>
      </w:r>
      <w:r w:rsidR="00105636">
        <w:rPr>
          <w:rStyle w:val="RESOLUCIONESCar"/>
        </w:rPr>
        <w:t xml:space="preserve"> el que menciona:</w:t>
      </w:r>
    </w:p>
    <w:p w14:paraId="22F3CE86" w14:textId="77777777" w:rsidR="00105636" w:rsidRDefault="00105636" w:rsidP="00105636">
      <w:pPr>
        <w:pStyle w:val="SENTENCIAS"/>
        <w:rPr>
          <w:rStyle w:val="RESOLUCIONESCar"/>
        </w:rPr>
      </w:pPr>
    </w:p>
    <w:p w14:paraId="25BECC79" w14:textId="7B706C33" w:rsidR="00E97ADD" w:rsidRPr="0031237E" w:rsidRDefault="00E97ADD" w:rsidP="00105636">
      <w:pPr>
        <w:pStyle w:val="SENTENCIAS"/>
      </w:pPr>
      <w:r w:rsidRPr="0031237E">
        <w:rPr>
          <w:b/>
        </w:rPr>
        <w:t xml:space="preserve">Artículo 10.- </w:t>
      </w:r>
      <w:r w:rsidRPr="0031237E">
        <w:t>Se prohíbe a los ciclistas y motociclistas:</w:t>
      </w:r>
    </w:p>
    <w:p w14:paraId="71F428A8" w14:textId="3CDB626C" w:rsidR="00E97ADD" w:rsidRDefault="00E97ADD" w:rsidP="00E97ADD">
      <w:pPr>
        <w:pStyle w:val="TESISYJURIS"/>
        <w:numPr>
          <w:ilvl w:val="0"/>
          <w:numId w:val="25"/>
        </w:numPr>
      </w:pPr>
      <w:r>
        <w:t>…</w:t>
      </w:r>
    </w:p>
    <w:p w14:paraId="20868D84" w14:textId="77EAB7FB" w:rsidR="00E97ADD" w:rsidRDefault="00E97ADD" w:rsidP="00E97ADD">
      <w:pPr>
        <w:pStyle w:val="TESISYJURIS"/>
        <w:numPr>
          <w:ilvl w:val="0"/>
          <w:numId w:val="25"/>
        </w:numPr>
      </w:pPr>
      <w:r>
        <w:t>...</w:t>
      </w:r>
    </w:p>
    <w:p w14:paraId="5345F088" w14:textId="02B623C2" w:rsidR="00E97ADD" w:rsidRPr="0031237E" w:rsidRDefault="00E97ADD" w:rsidP="00E97ADD">
      <w:pPr>
        <w:pStyle w:val="TESISYJURIS"/>
        <w:numPr>
          <w:ilvl w:val="0"/>
          <w:numId w:val="25"/>
        </w:numPr>
      </w:pPr>
      <w:r w:rsidRPr="0031237E">
        <w:t xml:space="preserve">Circular sobre las banquetas y áreas reservadas al uso exclusivo de peatones; </w:t>
      </w:r>
    </w:p>
    <w:p w14:paraId="57DB8C62" w14:textId="77777777" w:rsidR="00E97ADD" w:rsidRPr="0031237E" w:rsidRDefault="00E97ADD" w:rsidP="00E97ADD">
      <w:pPr>
        <w:autoSpaceDE w:val="0"/>
        <w:autoSpaceDN w:val="0"/>
        <w:adjustRightInd w:val="0"/>
        <w:jc w:val="both"/>
        <w:rPr>
          <w:rFonts w:ascii="Arial" w:hAnsi="Arial" w:cs="Arial"/>
        </w:rPr>
      </w:pPr>
    </w:p>
    <w:p w14:paraId="359A9782" w14:textId="77777777" w:rsidR="00E97ADD" w:rsidRPr="00E97ADD" w:rsidRDefault="00E97ADD" w:rsidP="008C5D98">
      <w:pPr>
        <w:pStyle w:val="SENTENCIAS"/>
        <w:rPr>
          <w:i/>
          <w:lang w:eastAsia="en-US"/>
        </w:rPr>
      </w:pPr>
    </w:p>
    <w:p w14:paraId="3DBC86C2" w14:textId="328FD485" w:rsidR="00F72B1B" w:rsidRPr="00F72B1B" w:rsidRDefault="00105636" w:rsidP="00F72B1B">
      <w:pPr>
        <w:pStyle w:val="SENTENCIAS"/>
        <w:rPr>
          <w:lang w:val="es-MX" w:eastAsia="en-US"/>
        </w:rPr>
      </w:pPr>
      <w:r>
        <w:rPr>
          <w:lang w:val="es-MX" w:eastAsia="en-US"/>
        </w:rPr>
        <w:t xml:space="preserve">Por lo anterior, se considera indebidamente fundado el acta de infracción impugnada. </w:t>
      </w:r>
      <w:r w:rsidR="005B57FE">
        <w:rPr>
          <w:lang w:val="es-MX" w:eastAsia="en-US"/>
        </w:rPr>
        <w:t xml:space="preserve">Por otro lado, se aprecia una indebida motivación del acta de infracción, ya que la demandada no precisa sobre que tramo circulaba la justiciable, solo se limita a </w:t>
      </w:r>
      <w:r>
        <w:rPr>
          <w:lang w:val="es-MX" w:eastAsia="en-US"/>
        </w:rPr>
        <w:t>referir</w:t>
      </w:r>
      <w:r w:rsidR="005B57FE">
        <w:rPr>
          <w:lang w:val="es-MX" w:eastAsia="en-US"/>
        </w:rPr>
        <w:t xml:space="preserve"> que </w:t>
      </w:r>
      <w:r>
        <w:rPr>
          <w:lang w:val="es-MX" w:eastAsia="en-US"/>
        </w:rPr>
        <w:t>los</w:t>
      </w:r>
      <w:r w:rsidR="005B57FE">
        <w:rPr>
          <w:lang w:val="es-MX" w:eastAsia="en-US"/>
        </w:rPr>
        <w:t xml:space="preserve"> hechos ocurrieron en Hermanos Aldama, sin precisar el lugar exacto donde se </w:t>
      </w:r>
      <w:r>
        <w:rPr>
          <w:lang w:val="es-MX" w:eastAsia="en-US"/>
        </w:rPr>
        <w:t>percató</w:t>
      </w:r>
      <w:r w:rsidR="005B57FE">
        <w:rPr>
          <w:lang w:val="es-MX" w:eastAsia="en-US"/>
        </w:rPr>
        <w:t xml:space="preserve"> de la conducta sancionada, </w:t>
      </w:r>
      <w:r w:rsidR="00F72B1B" w:rsidRPr="00F72B1B">
        <w:rPr>
          <w:lang w:val="es-MX" w:eastAsia="en-US"/>
        </w:rPr>
        <w:t>lo anterior, resulta necesario con la finalidad de dar a conocer al actor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D43B7">
        <w:rPr>
          <w:lang w:val="es-MX" w:eastAsia="en-US"/>
        </w:rPr>
        <w:t>--------------------------------------------------------------------------</w:t>
      </w:r>
      <w:r w:rsidR="00F72B1B" w:rsidRPr="00F72B1B">
        <w:rPr>
          <w:lang w:val="es-MX" w:eastAsia="en-US"/>
        </w:rPr>
        <w:t>----</w:t>
      </w:r>
      <w:r w:rsidR="00F72B1B">
        <w:rPr>
          <w:lang w:val="es-MX" w:eastAsia="en-US"/>
        </w:rPr>
        <w:t>-</w:t>
      </w:r>
    </w:p>
    <w:p w14:paraId="4B6DFB79" w14:textId="11C95040" w:rsidR="00F72B1B" w:rsidRDefault="00F72B1B" w:rsidP="00363B6A">
      <w:pPr>
        <w:pStyle w:val="SENTENCIAS"/>
        <w:rPr>
          <w:lang w:val="es-MX" w:eastAsia="en-US"/>
        </w:rPr>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550639D4" w:rsidR="00FE76EB" w:rsidRDefault="00FE76EB" w:rsidP="005B57FE">
      <w:pPr>
        <w:pStyle w:val="RESOLUCIONE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5B57FE" w:rsidRPr="001B4201">
        <w:rPr>
          <w:b/>
        </w:rPr>
        <w:t>T</w:t>
      </w:r>
      <w:r w:rsidR="005B57FE">
        <w:rPr>
          <w:b/>
        </w:rPr>
        <w:t xml:space="preserve"> </w:t>
      </w:r>
      <w:r w:rsidR="005B57FE" w:rsidRPr="001B4201">
        <w:rPr>
          <w:b/>
        </w:rPr>
        <w:t>5</w:t>
      </w:r>
      <w:r w:rsidR="005B57FE">
        <w:rPr>
          <w:b/>
        </w:rPr>
        <w:t>894842</w:t>
      </w:r>
      <w:r w:rsidR="005B57FE" w:rsidRPr="001B4201">
        <w:rPr>
          <w:b/>
        </w:rPr>
        <w:t xml:space="preserve"> </w:t>
      </w:r>
      <w:r w:rsidR="005B57FE">
        <w:rPr>
          <w:b/>
        </w:rPr>
        <w:t>(Letra T cinco ocho nueve cuatro ocho cuatro dos</w:t>
      </w:r>
      <w:r w:rsidR="005B57FE" w:rsidRPr="00E1257C">
        <w:rPr>
          <w:b/>
        </w:rPr>
        <w:t xml:space="preserve">) </w:t>
      </w:r>
      <w:r w:rsidR="005B57FE">
        <w:t>levantada en fecha 29 veintinueve de agosto del año 2018 dos mil dieciocho</w:t>
      </w:r>
      <w:r w:rsidR="00813743">
        <w:t xml:space="preserve">, emitida por </w:t>
      </w:r>
      <w:r w:rsidR="00EC55A7">
        <w:t>la</w:t>
      </w:r>
      <w:r>
        <w:t xml:space="preserve"> Agente de Tránsito Municipal. ----------------------------</w:t>
      </w:r>
      <w:r w:rsidR="00813743">
        <w:t>----</w:t>
      </w:r>
      <w:r>
        <w:t>-------</w:t>
      </w:r>
      <w:r w:rsidR="004F2D9C">
        <w:t>------------</w:t>
      </w:r>
      <w:r>
        <w:t>----------------</w:t>
      </w:r>
      <w:r w:rsidR="005B57FE">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5B57FE" w:rsidRDefault="00E1257C" w:rsidP="005B57FE">
      <w:pPr>
        <w:pStyle w:val="TESISYJURIS"/>
      </w:pPr>
      <w:r w:rsidRPr="005B57FE">
        <w:t xml:space="preserve">“INDEBIDA FUNDAMENTACIÓN Y </w:t>
      </w:r>
      <w:r w:rsidR="00AD43B7" w:rsidRPr="005B57FE">
        <w:t xml:space="preserve">MOTIVACIÓN. </w:t>
      </w:r>
      <w:r w:rsidRPr="005B57FE">
        <w:t>PROCEDE DEC</w:t>
      </w:r>
      <w:r w:rsidR="00AD43B7" w:rsidRPr="005B57FE">
        <w:t xml:space="preserve">RETAR LA NULIDAD LISA Y LLANA. </w:t>
      </w:r>
      <w:r w:rsidRPr="005B57FE">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sidRPr="005B57FE">
        <w:t xml:space="preserve">rtha Isabel Espriu Manrique). </w:t>
      </w:r>
    </w:p>
    <w:p w14:paraId="42A66A7B" w14:textId="77777777" w:rsidR="00E1257C" w:rsidRPr="005B57FE" w:rsidRDefault="00E1257C" w:rsidP="005B57FE">
      <w:pPr>
        <w:pStyle w:val="TESISYJURIS"/>
      </w:pPr>
      <w:r w:rsidRPr="005B57FE">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3AB9FCE0"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sidR="005B57FE">
        <w:rPr>
          <w:iCs/>
        </w:rPr>
        <w:t xml:space="preserve">cantidad pagada por </w:t>
      </w:r>
      <w:r>
        <w:rPr>
          <w:iCs/>
        </w:rPr>
        <w:t>l</w:t>
      </w:r>
      <w:r w:rsidR="005B57FE">
        <w:rPr>
          <w:iCs/>
        </w:rPr>
        <w:t>a</w:t>
      </w:r>
      <w:r>
        <w:rPr>
          <w:iCs/>
        </w:rPr>
        <w:t xml:space="preserve"> actor</w:t>
      </w:r>
      <w:r w:rsidR="005B57FE">
        <w:rPr>
          <w:iCs/>
        </w:rPr>
        <w:t>a</w:t>
      </w:r>
      <w:r>
        <w:rPr>
          <w:iCs/>
        </w:rPr>
        <w:t xml:space="preserve">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acredita</w:t>
      </w:r>
      <w:r w:rsidR="00EC55A7">
        <w:rPr>
          <w:iCs/>
        </w:rPr>
        <w:t>do</w:t>
      </w:r>
      <w:r w:rsidR="0074542E">
        <w:rPr>
          <w:iCs/>
        </w:rPr>
        <w:t xml:space="preserve"> el de</w:t>
      </w:r>
      <w:r w:rsidR="00EC55A7">
        <w:rPr>
          <w:iCs/>
        </w:rPr>
        <w:t>sembolso de la cantidad de $</w:t>
      </w:r>
      <w:r w:rsidR="005B57FE">
        <w:rPr>
          <w:iCs/>
        </w:rPr>
        <w:t>523.90</w:t>
      </w:r>
      <w:r w:rsidR="00EC55A7">
        <w:rPr>
          <w:iCs/>
        </w:rPr>
        <w:t xml:space="preserve"> (</w:t>
      </w:r>
      <w:r w:rsidR="005B57FE">
        <w:rPr>
          <w:iCs/>
        </w:rPr>
        <w:t>quinientos veintitrés pesos 9</w:t>
      </w:r>
      <w:r w:rsidR="0074542E">
        <w:rPr>
          <w:iCs/>
        </w:rPr>
        <w:t xml:space="preserve">0/100 M/N), según </w:t>
      </w:r>
      <w:r>
        <w:rPr>
          <w:iCs/>
        </w:rPr>
        <w:t>recibo oficial número AA7</w:t>
      </w:r>
      <w:r w:rsidR="00EC55A7">
        <w:rPr>
          <w:iCs/>
        </w:rPr>
        <w:t>9</w:t>
      </w:r>
      <w:r w:rsidR="005B57FE">
        <w:rPr>
          <w:iCs/>
        </w:rPr>
        <w:t>69559</w:t>
      </w:r>
      <w:r w:rsidR="0074542E">
        <w:rPr>
          <w:iCs/>
        </w:rPr>
        <w:t xml:space="preserve"> </w:t>
      </w:r>
      <w:r>
        <w:rPr>
          <w:iCs/>
        </w:rPr>
        <w:t xml:space="preserve">(Letra A Letra A siete </w:t>
      </w:r>
      <w:r w:rsidR="00EC55A7">
        <w:rPr>
          <w:iCs/>
        </w:rPr>
        <w:t xml:space="preserve">nueve </w:t>
      </w:r>
      <w:r w:rsidR="005B57FE">
        <w:rPr>
          <w:iCs/>
        </w:rPr>
        <w:t>seis nueve cinco cinco nueve</w:t>
      </w:r>
      <w:r w:rsidR="00EC55A7">
        <w:rPr>
          <w:iCs/>
        </w:rPr>
        <w:t>), de fecha 0</w:t>
      </w:r>
      <w:r w:rsidR="008D3822">
        <w:rPr>
          <w:iCs/>
        </w:rPr>
        <w:t xml:space="preserve">3 tres </w:t>
      </w:r>
      <w:r w:rsidR="00EC55A7">
        <w:rPr>
          <w:iCs/>
        </w:rPr>
        <w:t xml:space="preserve">de septiembre </w:t>
      </w:r>
      <w:r w:rsidR="00105636">
        <w:rPr>
          <w:iCs/>
        </w:rPr>
        <w:t>del año 2018 dos mil dieciocho</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66AF7F84" w14:textId="0B328F0A" w:rsidR="00DD3C70" w:rsidRPr="00DD3C70" w:rsidRDefault="00DD3C70" w:rsidP="00DD3C70">
      <w:pPr>
        <w:pStyle w:val="TESISYJURIS"/>
        <w:rPr>
          <w:sz w:val="22"/>
        </w:rPr>
      </w:pPr>
      <w:r w:rsidRPr="00DD3C70">
        <w:rPr>
          <w:b/>
          <w:sz w:val="22"/>
        </w:rPr>
        <w:t>DEVOLUCIÓN DEL PAGO DE LO INDEBIDO. CORRESPONDE A LA AUTORIDAD DE LA QUE EMANÓ EL ACTO ANULADO, REALIZAR LAS GESTIONES PARA.</w:t>
      </w:r>
      <w:r w:rsidRPr="00DD3C7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77777777" w:rsidR="00DD3C70" w:rsidRPr="00E1257C" w:rsidRDefault="00DD3C70" w:rsidP="00DD3C70">
      <w:pPr>
        <w:spacing w:line="360" w:lineRule="auto"/>
        <w:ind w:firstLine="709"/>
        <w:jc w:val="both"/>
        <w:rPr>
          <w:rFonts w:ascii="Century" w:hAnsi="Century"/>
          <w:lang w:val="es-MX"/>
        </w:rPr>
      </w:pPr>
    </w:p>
    <w:p w14:paraId="3CA12638" w14:textId="755A1B44" w:rsidR="00DD3C70"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1CD4FCC3" w14:textId="77777777" w:rsidR="00105636" w:rsidRPr="00E1257C" w:rsidRDefault="00105636" w:rsidP="00DD3C70">
      <w:pPr>
        <w:spacing w:line="360" w:lineRule="auto"/>
        <w:ind w:firstLine="709"/>
        <w:jc w:val="center"/>
        <w:rPr>
          <w:rFonts w:ascii="Century" w:hAnsi="Century"/>
          <w:iCs/>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E1257C" w:rsidRDefault="00DD3C70" w:rsidP="00DD3C70">
      <w:pPr>
        <w:spacing w:line="360" w:lineRule="auto"/>
        <w:ind w:firstLine="709"/>
        <w:jc w:val="both"/>
        <w:rPr>
          <w:rFonts w:ascii="Century" w:hAnsi="Century"/>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9DBE40A" w14:textId="77777777" w:rsidR="00DD3C70" w:rsidRPr="00E1257C" w:rsidRDefault="00DD3C70" w:rsidP="00DD3C70">
      <w:pPr>
        <w:spacing w:line="360" w:lineRule="auto"/>
        <w:ind w:firstLine="709"/>
        <w:jc w:val="both"/>
        <w:rPr>
          <w:rFonts w:ascii="Century" w:hAnsi="Century"/>
          <w:b/>
          <w:bCs/>
          <w:iCs/>
          <w:lang w:val="es-MX"/>
        </w:rPr>
      </w:pPr>
    </w:p>
    <w:p w14:paraId="53C7FB58" w14:textId="3E2932B8" w:rsidR="00DD3C70" w:rsidRPr="00E1257C" w:rsidRDefault="00DD3C70" w:rsidP="008D3822">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D3822" w:rsidRPr="001B4201">
        <w:rPr>
          <w:b/>
        </w:rPr>
        <w:t>T</w:t>
      </w:r>
      <w:r w:rsidR="008D3822">
        <w:rPr>
          <w:b/>
        </w:rPr>
        <w:t xml:space="preserve"> </w:t>
      </w:r>
      <w:r w:rsidR="008D3822" w:rsidRPr="001B4201">
        <w:rPr>
          <w:b/>
        </w:rPr>
        <w:t>5</w:t>
      </w:r>
      <w:r w:rsidR="008D3822">
        <w:rPr>
          <w:b/>
        </w:rPr>
        <w:t>894842</w:t>
      </w:r>
      <w:r w:rsidR="008D3822" w:rsidRPr="001B4201">
        <w:rPr>
          <w:b/>
        </w:rPr>
        <w:t xml:space="preserve"> </w:t>
      </w:r>
      <w:r w:rsidR="008D3822">
        <w:rPr>
          <w:b/>
        </w:rPr>
        <w:t>(Letra T cinco ocho nueve cuatro ocho cuatro dos</w:t>
      </w:r>
      <w:r w:rsidR="008D3822" w:rsidRPr="00E1257C">
        <w:rPr>
          <w:b/>
        </w:rPr>
        <w:t xml:space="preserve">) </w:t>
      </w:r>
      <w:r w:rsidR="008D3822">
        <w:t>levantada en fecha 29 veintinueve de agosto del año 2018 dos mil dieciocho</w:t>
      </w:r>
      <w:r w:rsidRPr="00E1257C">
        <w:t>; ello conforme a las consideraciones lógicas y jurídicas expresadas en el Considerando Sexto de esta sentencia. -</w:t>
      </w:r>
      <w:r>
        <w:t>------------------------------------------------------------------------------------</w:t>
      </w:r>
    </w:p>
    <w:p w14:paraId="3A024326" w14:textId="77777777" w:rsidR="00DD3C70" w:rsidRPr="00E1257C" w:rsidRDefault="00DD3C70" w:rsidP="00DD3C70">
      <w:pPr>
        <w:pStyle w:val="SENTENCIAS"/>
        <w:rPr>
          <w:b/>
          <w:bCs/>
          <w:iCs/>
        </w:rPr>
      </w:pPr>
    </w:p>
    <w:p w14:paraId="03D6DD07" w14:textId="4C85F777" w:rsidR="00DD3C70" w:rsidRDefault="00EC55A7" w:rsidP="00DD3C70">
      <w:pPr>
        <w:pStyle w:val="Textoindependiente"/>
        <w:spacing w:line="360" w:lineRule="auto"/>
        <w:ind w:firstLine="709"/>
        <w:rPr>
          <w:rFonts w:ascii="Century" w:hAnsi="Century" w:cs="Calibri"/>
        </w:rPr>
      </w:pPr>
      <w:r w:rsidRPr="00EC55A7">
        <w:rPr>
          <w:rFonts w:ascii="Century" w:hAnsi="Century" w:cs="Calibri"/>
          <w:b/>
          <w:lang w:val="es-ES"/>
        </w:rPr>
        <w:t>CUARTO.</w:t>
      </w:r>
      <w:r>
        <w:rPr>
          <w:rFonts w:ascii="Century" w:hAnsi="Century" w:cs="Calibri"/>
          <w:lang w:val="es-ES"/>
        </w:rPr>
        <w:t xml:space="preserve"> </w:t>
      </w:r>
      <w:r w:rsidR="00DD3C70" w:rsidRPr="007D0C4C">
        <w:rPr>
          <w:rFonts w:ascii="Century" w:hAnsi="Century" w:cs="Calibri"/>
        </w:rPr>
        <w:t>Se reconoce el 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Pr>
          <w:rFonts w:ascii="Century" w:hAnsi="Century" w:cs="Calibri"/>
        </w:rPr>
        <w:t>-</w:t>
      </w:r>
    </w:p>
    <w:p w14:paraId="64EA0F50" w14:textId="77777777" w:rsidR="00DD3C70" w:rsidRPr="007D0C4C" w:rsidRDefault="00DD3C70" w:rsidP="00DD3C70">
      <w:pPr>
        <w:pStyle w:val="Textoindependiente"/>
        <w:spacing w:line="360" w:lineRule="auto"/>
        <w:ind w:firstLine="709"/>
        <w:rPr>
          <w:rFonts w:ascii="Century" w:hAnsi="Century" w:cs="Calibri"/>
          <w:b/>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Default="00DD3C70" w:rsidP="00DD3C70">
      <w:pPr>
        <w:spacing w:line="360" w:lineRule="auto"/>
        <w:ind w:firstLine="709"/>
        <w:jc w:val="both"/>
        <w:rPr>
          <w:rFonts w:ascii="Century" w:hAnsi="Century"/>
          <w:b/>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E1257C" w:rsidRDefault="00DD3C70" w:rsidP="00DD3C70">
      <w:pPr>
        <w:spacing w:line="360" w:lineRule="auto"/>
        <w:ind w:firstLine="709"/>
        <w:jc w:val="both"/>
        <w:rPr>
          <w:rFonts w:ascii="Century" w:hAnsi="Century"/>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E1257C" w:rsidRDefault="00DD3C70" w:rsidP="00DD3C70">
      <w:pPr>
        <w:spacing w:line="360" w:lineRule="auto"/>
        <w:ind w:firstLine="709"/>
        <w:jc w:val="both"/>
        <w:rPr>
          <w:rFonts w:ascii="Century" w:hAnsi="Century"/>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64CB7" w14:textId="77777777" w:rsidR="004D3672" w:rsidRDefault="004D3672">
      <w:r>
        <w:separator/>
      </w:r>
    </w:p>
  </w:endnote>
  <w:endnote w:type="continuationSeparator" w:id="0">
    <w:p w14:paraId="65023BAB" w14:textId="77777777" w:rsidR="004D3672" w:rsidRDefault="004D3672">
      <w:r>
        <w:continuationSeparator/>
      </w:r>
    </w:p>
  </w:endnote>
  <w:endnote w:type="continuationNotice" w:id="1">
    <w:p w14:paraId="284B6D36" w14:textId="77777777" w:rsidR="004D3672" w:rsidRDefault="004D3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FB11C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D367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D367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09B83" w14:textId="77777777" w:rsidR="004D3672" w:rsidRDefault="004D3672">
      <w:r>
        <w:separator/>
      </w:r>
    </w:p>
  </w:footnote>
  <w:footnote w:type="continuationSeparator" w:id="0">
    <w:p w14:paraId="4BA245FD" w14:textId="77777777" w:rsidR="004D3672" w:rsidRDefault="004D3672">
      <w:r>
        <w:continuationSeparator/>
      </w:r>
    </w:p>
  </w:footnote>
  <w:footnote w:type="continuationNotice" w:id="1">
    <w:p w14:paraId="3230010A" w14:textId="77777777" w:rsidR="004D3672" w:rsidRDefault="004D36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7CE465D" w:rsidR="002B2F1A" w:rsidRDefault="003F12E0" w:rsidP="007F7AC8">
    <w:pPr>
      <w:pStyle w:val="Encabezado"/>
      <w:jc w:val="right"/>
    </w:pPr>
    <w:r>
      <w:rPr>
        <w:color w:val="7F7F7F" w:themeColor="text1" w:themeTint="80"/>
      </w:rPr>
      <w:t>Expediente Número 14</w:t>
    </w:r>
    <w:r w:rsidR="00B90633">
      <w:rPr>
        <w:color w:val="7F7F7F" w:themeColor="text1" w:themeTint="80"/>
      </w:rPr>
      <w:t>16</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1EA"/>
    <w:multiLevelType w:val="hybridMultilevel"/>
    <w:tmpl w:val="70144A06"/>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B3D4415"/>
    <w:multiLevelType w:val="hybridMultilevel"/>
    <w:tmpl w:val="9C2A816E"/>
    <w:lvl w:ilvl="0" w:tplc="0B3417A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6" w15:restartNumberingAfterBreak="0">
    <w:nsid w:val="0DA53647"/>
    <w:multiLevelType w:val="hybridMultilevel"/>
    <w:tmpl w:val="2246261C"/>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6526E48"/>
    <w:multiLevelType w:val="hybridMultilevel"/>
    <w:tmpl w:val="02F6F8E8"/>
    <w:lvl w:ilvl="0" w:tplc="B6880E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20A4643"/>
    <w:multiLevelType w:val="hybridMultilevel"/>
    <w:tmpl w:val="96E4219E"/>
    <w:lvl w:ilvl="0" w:tplc="6A8AD130">
      <w:start w:val="16"/>
      <w:numFmt w:val="upperRoman"/>
      <w:lvlText w:val="%1."/>
      <w:lvlJc w:val="left"/>
      <w:pPr>
        <w:ind w:left="1440" w:hanging="720"/>
      </w:pPr>
      <w:rPr>
        <w:rFonts w:ascii="Times New Roman" w:hAnsi="Times New Roman" w:cs="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75B2320"/>
    <w:multiLevelType w:val="hybridMultilevel"/>
    <w:tmpl w:val="366E8660"/>
    <w:lvl w:ilvl="0" w:tplc="B6880E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CAE47D2"/>
    <w:multiLevelType w:val="hybridMultilevel"/>
    <w:tmpl w:val="C7B046A0"/>
    <w:lvl w:ilvl="0" w:tplc="D6A6582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20"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20"/>
  </w:num>
  <w:num w:numId="2">
    <w:abstractNumId w:val="8"/>
  </w:num>
  <w:num w:numId="3">
    <w:abstractNumId w:val="21"/>
  </w:num>
  <w:num w:numId="4">
    <w:abstractNumId w:val="23"/>
  </w:num>
  <w:num w:numId="5">
    <w:abstractNumId w:val="19"/>
  </w:num>
  <w:num w:numId="6">
    <w:abstractNumId w:val="5"/>
  </w:num>
  <w:num w:numId="7">
    <w:abstractNumId w:val="2"/>
  </w:num>
  <w:num w:numId="8">
    <w:abstractNumId w:val="1"/>
  </w:num>
  <w:num w:numId="9">
    <w:abstractNumId w:val="10"/>
  </w:num>
  <w:num w:numId="10">
    <w:abstractNumId w:val="14"/>
  </w:num>
  <w:num w:numId="11">
    <w:abstractNumId w:val="3"/>
  </w:num>
  <w:num w:numId="12">
    <w:abstractNumId w:val="24"/>
  </w:num>
  <w:num w:numId="13">
    <w:abstractNumId w:val="12"/>
  </w:num>
  <w:num w:numId="14">
    <w:abstractNumId w:val="18"/>
  </w:num>
  <w:num w:numId="15">
    <w:abstractNumId w:val="13"/>
  </w:num>
  <w:num w:numId="16">
    <w:abstractNumId w:val="22"/>
  </w:num>
  <w:num w:numId="17">
    <w:abstractNumId w:val="9"/>
  </w:num>
  <w:num w:numId="18">
    <w:abstractNumId w:val="15"/>
  </w:num>
  <w:num w:numId="19">
    <w:abstractNumId w:val="6"/>
  </w:num>
  <w:num w:numId="20">
    <w:abstractNumId w:val="4"/>
  </w:num>
  <w:num w:numId="21">
    <w:abstractNumId w:val="11"/>
  </w:num>
  <w:num w:numId="22">
    <w:abstractNumId w:val="7"/>
  </w:num>
  <w:num w:numId="23">
    <w:abstractNumId w:val="0"/>
  </w:num>
  <w:num w:numId="24">
    <w:abstractNumId w:val="17"/>
  </w:num>
  <w:num w:numId="25">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595"/>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5636"/>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A7CA4"/>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5905"/>
    <w:rsid w:val="00291CC5"/>
    <w:rsid w:val="00292D1A"/>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0C3C"/>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5E43"/>
    <w:rsid w:val="003968A9"/>
    <w:rsid w:val="003A62C2"/>
    <w:rsid w:val="003B0F29"/>
    <w:rsid w:val="003B2D2D"/>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3F12E0"/>
    <w:rsid w:val="003F42CD"/>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5FB"/>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D3672"/>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4D9"/>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2AF0"/>
    <w:rsid w:val="005831EC"/>
    <w:rsid w:val="00583370"/>
    <w:rsid w:val="00586965"/>
    <w:rsid w:val="0059075C"/>
    <w:rsid w:val="00593667"/>
    <w:rsid w:val="005A0ABA"/>
    <w:rsid w:val="005A0DA5"/>
    <w:rsid w:val="005A7F06"/>
    <w:rsid w:val="005B08FF"/>
    <w:rsid w:val="005B1001"/>
    <w:rsid w:val="005B2E74"/>
    <w:rsid w:val="005B3ADB"/>
    <w:rsid w:val="005B57FE"/>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46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E0"/>
    <w:rsid w:val="006B67F7"/>
    <w:rsid w:val="006C5C3F"/>
    <w:rsid w:val="006D0F66"/>
    <w:rsid w:val="006D26AD"/>
    <w:rsid w:val="006D60BF"/>
    <w:rsid w:val="006E17C1"/>
    <w:rsid w:val="006E1F51"/>
    <w:rsid w:val="006F185D"/>
    <w:rsid w:val="006F411B"/>
    <w:rsid w:val="006F45AA"/>
    <w:rsid w:val="006F537D"/>
    <w:rsid w:val="00701194"/>
    <w:rsid w:val="00702637"/>
    <w:rsid w:val="00702B46"/>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194F"/>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5BF2"/>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3822"/>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8AE"/>
    <w:rsid w:val="00A36F62"/>
    <w:rsid w:val="00A40349"/>
    <w:rsid w:val="00A43ACF"/>
    <w:rsid w:val="00A462F5"/>
    <w:rsid w:val="00A47462"/>
    <w:rsid w:val="00A540F2"/>
    <w:rsid w:val="00A57416"/>
    <w:rsid w:val="00A63D71"/>
    <w:rsid w:val="00A672F6"/>
    <w:rsid w:val="00A679A9"/>
    <w:rsid w:val="00A70C49"/>
    <w:rsid w:val="00A70E0C"/>
    <w:rsid w:val="00A73CC0"/>
    <w:rsid w:val="00A73F14"/>
    <w:rsid w:val="00A75262"/>
    <w:rsid w:val="00A77BBD"/>
    <w:rsid w:val="00A82DA9"/>
    <w:rsid w:val="00A90FFF"/>
    <w:rsid w:val="00A91799"/>
    <w:rsid w:val="00A927B1"/>
    <w:rsid w:val="00A92D08"/>
    <w:rsid w:val="00A9352D"/>
    <w:rsid w:val="00A94587"/>
    <w:rsid w:val="00A95969"/>
    <w:rsid w:val="00A96AF5"/>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3BD8"/>
    <w:rsid w:val="00AF46F6"/>
    <w:rsid w:val="00AF63F9"/>
    <w:rsid w:val="00B006C3"/>
    <w:rsid w:val="00B03F1B"/>
    <w:rsid w:val="00B045AC"/>
    <w:rsid w:val="00B05FFB"/>
    <w:rsid w:val="00B07098"/>
    <w:rsid w:val="00B07D0A"/>
    <w:rsid w:val="00B1011E"/>
    <w:rsid w:val="00B10467"/>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3595"/>
    <w:rsid w:val="00B655E5"/>
    <w:rsid w:val="00B65723"/>
    <w:rsid w:val="00B706A0"/>
    <w:rsid w:val="00B75818"/>
    <w:rsid w:val="00B777F0"/>
    <w:rsid w:val="00B77CE5"/>
    <w:rsid w:val="00B823C2"/>
    <w:rsid w:val="00B8705A"/>
    <w:rsid w:val="00B90633"/>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0ED"/>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A78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67B54"/>
    <w:rsid w:val="00E708B8"/>
    <w:rsid w:val="00E70ACB"/>
    <w:rsid w:val="00E763A3"/>
    <w:rsid w:val="00E77D64"/>
    <w:rsid w:val="00E8051F"/>
    <w:rsid w:val="00E844EB"/>
    <w:rsid w:val="00E8555E"/>
    <w:rsid w:val="00E863AD"/>
    <w:rsid w:val="00E9068F"/>
    <w:rsid w:val="00E91153"/>
    <w:rsid w:val="00E9742B"/>
    <w:rsid w:val="00E97ADD"/>
    <w:rsid w:val="00EA044F"/>
    <w:rsid w:val="00EA167E"/>
    <w:rsid w:val="00EA2085"/>
    <w:rsid w:val="00EB127D"/>
    <w:rsid w:val="00EB1449"/>
    <w:rsid w:val="00EB2C55"/>
    <w:rsid w:val="00EB410C"/>
    <w:rsid w:val="00EB532F"/>
    <w:rsid w:val="00EB7737"/>
    <w:rsid w:val="00EC059F"/>
    <w:rsid w:val="00EC2EF1"/>
    <w:rsid w:val="00EC2F22"/>
    <w:rsid w:val="00EC55A7"/>
    <w:rsid w:val="00EC71FF"/>
    <w:rsid w:val="00ED4C2D"/>
    <w:rsid w:val="00ED6D3E"/>
    <w:rsid w:val="00ED78DD"/>
    <w:rsid w:val="00EE1FFF"/>
    <w:rsid w:val="00EE5A55"/>
    <w:rsid w:val="00EE696C"/>
    <w:rsid w:val="00EE7860"/>
    <w:rsid w:val="00EF1F5F"/>
    <w:rsid w:val="00EF6FC1"/>
    <w:rsid w:val="00F00466"/>
    <w:rsid w:val="00F01707"/>
    <w:rsid w:val="00F035C7"/>
    <w:rsid w:val="00F04EE8"/>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B1B"/>
    <w:rsid w:val="00F7301D"/>
    <w:rsid w:val="00F76180"/>
    <w:rsid w:val="00F80C72"/>
    <w:rsid w:val="00F87A64"/>
    <w:rsid w:val="00F91B42"/>
    <w:rsid w:val="00F92C67"/>
    <w:rsid w:val="00F93AE5"/>
    <w:rsid w:val="00F95620"/>
    <w:rsid w:val="00F9623C"/>
    <w:rsid w:val="00F97379"/>
    <w:rsid w:val="00FB08C6"/>
    <w:rsid w:val="00FB121A"/>
    <w:rsid w:val="00FB12AF"/>
    <w:rsid w:val="00FB1E7D"/>
    <w:rsid w:val="00FB3CFB"/>
    <w:rsid w:val="00FB646A"/>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FE2F-00C7-4079-94AE-F3C3FBB4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3778</Words>
  <Characters>20785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2018-06-29T20:01:00Z</cp:lastPrinted>
  <dcterms:created xsi:type="dcterms:W3CDTF">2019-01-31T19:34:00Z</dcterms:created>
  <dcterms:modified xsi:type="dcterms:W3CDTF">2019-01-31T19:34:00Z</dcterms:modified>
</cp:coreProperties>
</file>